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72147" w14:textId="77777777" w:rsidR="00CE3A5F" w:rsidRPr="00CE3A5F" w:rsidRDefault="00CE3A5F" w:rsidP="00CE3A5F">
      <w:pPr>
        <w:pStyle w:val="1"/>
        <w:rPr>
          <w:rFonts w:ascii="Times New Roman" w:hAnsi="Times New Roman"/>
          <w:color w:val="000000" w:themeColor="text1"/>
          <w:lang w:val="ru-RU"/>
        </w:rPr>
      </w:pPr>
      <w:r w:rsidRPr="00CE3A5F">
        <w:rPr>
          <w:rFonts w:ascii="Times New Roman" w:hAnsi="Times New Roman"/>
          <w:color w:val="000000" w:themeColor="text1"/>
          <w:lang w:val="ru-RU"/>
        </w:rPr>
        <w:t>КАЗАХСКИЙ НАЦИОНАЛЬНЫЙ УНИВЕРСИТЕТ им. АЛЬ-ФАРАБИ</w:t>
      </w:r>
    </w:p>
    <w:p w14:paraId="4464929C" w14:textId="77777777" w:rsid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</w:p>
    <w:p w14:paraId="61594123" w14:textId="77777777" w:rsidR="00CE3A5F" w:rsidRP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Юридический факультет</w:t>
      </w:r>
    </w:p>
    <w:p w14:paraId="3824CD15" w14:textId="77777777"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</w:p>
    <w:p w14:paraId="76DC71A5" w14:textId="77777777"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Кафедра таможенного, финансового и экологического права</w:t>
      </w:r>
    </w:p>
    <w:p w14:paraId="0200D10A" w14:textId="77777777" w:rsidR="00CE3A5F" w:rsidRPr="00CE3A5F" w:rsidRDefault="00CE3A5F" w:rsidP="00CE3A5F">
      <w:pPr>
        <w:ind w:right="1198"/>
        <w:contextualSpacing/>
        <w:jc w:val="center"/>
        <w:rPr>
          <w:b/>
          <w:sz w:val="28"/>
          <w:szCs w:val="28"/>
          <w:lang w:val="ru-RU"/>
        </w:rPr>
      </w:pPr>
    </w:p>
    <w:p w14:paraId="7460171D" w14:textId="77777777" w:rsidR="00CE3A5F" w:rsidRPr="00CE3A5F" w:rsidRDefault="00CE3A5F" w:rsidP="00CE3A5F">
      <w:pPr>
        <w:ind w:right="1198"/>
        <w:contextualSpacing/>
        <w:jc w:val="right"/>
        <w:rPr>
          <w:b/>
          <w:sz w:val="28"/>
          <w:szCs w:val="28"/>
          <w:lang w:val="ru-RU"/>
        </w:rPr>
      </w:pPr>
    </w:p>
    <w:p w14:paraId="2563B35E" w14:textId="77777777" w:rsidR="00CE3A5F" w:rsidRPr="00CE3A5F" w:rsidRDefault="00CE3A5F" w:rsidP="00CE3A5F">
      <w:pPr>
        <w:ind w:left="6237" w:right="1198"/>
        <w:contextualSpacing/>
        <w:jc w:val="both"/>
        <w:rPr>
          <w:b/>
          <w:sz w:val="28"/>
          <w:szCs w:val="28"/>
          <w:lang w:val="ru-RU"/>
        </w:rPr>
      </w:pPr>
    </w:p>
    <w:p w14:paraId="7CE4E30E" w14:textId="77777777"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br/>
      </w:r>
    </w:p>
    <w:p w14:paraId="73E77BFB" w14:textId="77777777"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</w:p>
    <w:p w14:paraId="128C3B9B" w14:textId="77777777" w:rsidR="00CE3A5F" w:rsidRPr="00CE3A5F" w:rsidRDefault="00CE3A5F" w:rsidP="00CE3A5F">
      <w:pPr>
        <w:pStyle w:val="a3"/>
        <w:jc w:val="right"/>
        <w:rPr>
          <w:b/>
          <w:lang w:val="ru-RU"/>
        </w:rPr>
      </w:pPr>
    </w:p>
    <w:p w14:paraId="28D760AF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69A4D5F7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73B14E00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740A5E11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ПРОГРАММА ИТОГОВОГО ЭКЗАМЕНА</w:t>
      </w:r>
    </w:p>
    <w:p w14:paraId="4CC7ACFC" w14:textId="77777777" w:rsidR="00CE3A5F" w:rsidRPr="00CE3A5F" w:rsidRDefault="00CE3A5F" w:rsidP="00CE3A5F">
      <w:pPr>
        <w:ind w:firstLine="284"/>
        <w:contextualSpacing/>
        <w:jc w:val="center"/>
        <w:rPr>
          <w:b/>
          <w:sz w:val="28"/>
          <w:szCs w:val="28"/>
          <w:lang w:val="ru-RU"/>
        </w:rPr>
      </w:pPr>
    </w:p>
    <w:p w14:paraId="60F5B208" w14:textId="54BDA402" w:rsidR="007A6C55" w:rsidRDefault="00CE3A5F" w:rsidP="00CE3A5F">
      <w:pPr>
        <w:ind w:firstLine="284"/>
        <w:contextualSpacing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 xml:space="preserve">Дисциплина: </w:t>
      </w:r>
      <w:r w:rsidR="00685B06">
        <w:rPr>
          <w:b/>
          <w:bCs/>
          <w:szCs w:val="17"/>
          <w:shd w:val="clear" w:color="auto" w:fill="FFFFFF"/>
          <w:lang w:val="ru-RU"/>
        </w:rPr>
        <w:t>Управление таможенными и коррупционными рисками</w:t>
      </w:r>
      <w:bookmarkStart w:id="0" w:name="_GoBack"/>
      <w:bookmarkEnd w:id="0"/>
      <w:r w:rsidR="007A6C55" w:rsidRPr="00CE3A5F">
        <w:rPr>
          <w:b/>
          <w:bCs/>
          <w:sz w:val="28"/>
          <w:szCs w:val="28"/>
          <w:lang w:val="ru-RU"/>
        </w:rPr>
        <w:t xml:space="preserve"> </w:t>
      </w:r>
    </w:p>
    <w:p w14:paraId="6C325AC9" w14:textId="24C92404" w:rsidR="00CE3A5F" w:rsidRPr="00CE3A5F" w:rsidRDefault="00CE3A5F" w:rsidP="00CE3A5F">
      <w:pPr>
        <w:ind w:firstLine="284"/>
        <w:contextualSpacing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>Специал</w:t>
      </w:r>
      <w:r w:rsidR="007A6C55">
        <w:rPr>
          <w:b/>
          <w:bCs/>
          <w:sz w:val="28"/>
          <w:szCs w:val="28"/>
          <w:lang w:val="ru-RU"/>
        </w:rPr>
        <w:t xml:space="preserve">ьность </w:t>
      </w:r>
      <w:proofErr w:type="gramStart"/>
      <w:r w:rsidR="007A6C55">
        <w:rPr>
          <w:b/>
          <w:bCs/>
          <w:sz w:val="28"/>
          <w:szCs w:val="28"/>
          <w:lang w:val="ru-RU"/>
        </w:rPr>
        <w:t>–  «</w:t>
      </w:r>
      <w:proofErr w:type="gramEnd"/>
      <w:r w:rsidR="007A6C55" w:rsidRPr="00685B06">
        <w:rPr>
          <w:b/>
          <w:bCs/>
          <w:sz w:val="28"/>
          <w:szCs w:val="28"/>
          <w:lang w:val="ru-RU"/>
        </w:rPr>
        <w:t>6</w:t>
      </w:r>
      <w:r w:rsidR="007A6C55">
        <w:rPr>
          <w:b/>
          <w:bCs/>
          <w:sz w:val="28"/>
          <w:szCs w:val="28"/>
        </w:rPr>
        <w:t>M</w:t>
      </w:r>
      <w:r w:rsidR="007A6C55" w:rsidRPr="00685B06">
        <w:rPr>
          <w:b/>
          <w:bCs/>
          <w:sz w:val="28"/>
          <w:szCs w:val="28"/>
          <w:lang w:val="ru-RU"/>
        </w:rPr>
        <w:t xml:space="preserve">04100 – </w:t>
      </w:r>
      <w:r w:rsidR="007A6C55">
        <w:rPr>
          <w:b/>
          <w:bCs/>
          <w:sz w:val="28"/>
          <w:szCs w:val="28"/>
          <w:lang w:val="kk-KZ"/>
        </w:rPr>
        <w:t>Таможенное дело</w:t>
      </w:r>
      <w:r w:rsidRPr="00CE3A5F">
        <w:rPr>
          <w:b/>
          <w:bCs/>
          <w:sz w:val="28"/>
          <w:szCs w:val="28"/>
          <w:lang w:val="ru-RU"/>
        </w:rPr>
        <w:t xml:space="preserve">»  </w:t>
      </w:r>
    </w:p>
    <w:p w14:paraId="62D1B486" w14:textId="77777777" w:rsidR="00CE3A5F" w:rsidRPr="00CE3A5F" w:rsidRDefault="00CE3A5F" w:rsidP="00CE3A5F">
      <w:pPr>
        <w:pStyle w:val="a3"/>
        <w:ind w:left="221" w:right="215"/>
        <w:contextualSpacing/>
        <w:jc w:val="center"/>
        <w:rPr>
          <w:lang w:val="ru-RU"/>
        </w:rPr>
      </w:pPr>
    </w:p>
    <w:p w14:paraId="22075AEA" w14:textId="6E6447D0" w:rsidR="00CE3A5F" w:rsidRPr="00723059" w:rsidRDefault="00CE3A5F" w:rsidP="00CE3A5F">
      <w:pPr>
        <w:pStyle w:val="a3"/>
        <w:ind w:left="221" w:right="213"/>
        <w:contextualSpacing/>
        <w:jc w:val="center"/>
        <w:rPr>
          <w:lang w:val="ru-RU"/>
        </w:rPr>
      </w:pPr>
      <w:r w:rsidRPr="00CE3A5F">
        <w:rPr>
          <w:lang w:val="ru-RU"/>
        </w:rPr>
        <w:t xml:space="preserve">Количество </w:t>
      </w:r>
      <w:r w:rsidR="00506AB7">
        <w:t>ISTS</w:t>
      </w:r>
      <w:r w:rsidRPr="00CE3A5F">
        <w:rPr>
          <w:lang w:val="ru-RU"/>
        </w:rPr>
        <w:t xml:space="preserve"> - </w:t>
      </w:r>
      <w:r w:rsidR="00506AB7" w:rsidRPr="00723059">
        <w:rPr>
          <w:lang w:val="ru-RU"/>
        </w:rPr>
        <w:t>5</w:t>
      </w:r>
    </w:p>
    <w:p w14:paraId="0F377B82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5E89DC0D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69CBD6E8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4C00699B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46E04BA8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 w:cs="Times New Roman"/>
          <w:lang w:val="ru-RU"/>
        </w:rPr>
      </w:pPr>
      <w:bookmarkStart w:id="1" w:name="Алматы_2020_ж._"/>
      <w:bookmarkEnd w:id="1"/>
    </w:p>
    <w:p w14:paraId="25C33889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4D5CA4B4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6276B6C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61510CDD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D675339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FF0A2D8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4DA44376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31BCDD9C" w14:textId="77777777" w:rsidR="00CE3A5F" w:rsidRDefault="00CE3A5F" w:rsidP="00CE3A5F">
      <w:pPr>
        <w:pStyle w:val="1"/>
        <w:contextualSpacing/>
        <w:rPr>
          <w:rFonts w:ascii="Times New Roman" w:hAnsi="Times New Roman"/>
          <w:lang w:val="ru-RU"/>
        </w:rPr>
      </w:pPr>
    </w:p>
    <w:p w14:paraId="358E780C" w14:textId="77777777" w:rsidR="00CE3A5F" w:rsidRDefault="00CE3A5F" w:rsidP="00CE3A5F">
      <w:pPr>
        <w:rPr>
          <w:rFonts w:asciiTheme="minorHAnsi" w:hAnsiTheme="minorHAnsi"/>
          <w:lang w:val="ru-RU" w:eastAsia="ru-RU"/>
        </w:rPr>
      </w:pPr>
    </w:p>
    <w:p w14:paraId="35A03E0D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 w:eastAsia="ru-RU"/>
        </w:rPr>
      </w:pPr>
    </w:p>
    <w:p w14:paraId="5F793C75" w14:textId="77777777" w:rsidR="00CE3A5F" w:rsidRPr="00CE3A5F" w:rsidRDefault="00CE3A5F" w:rsidP="00CE3A5F">
      <w:pPr>
        <w:pStyle w:val="1"/>
        <w:ind w:left="446"/>
        <w:contextualSpacing/>
        <w:rPr>
          <w:rFonts w:ascii="Times New Roman" w:hAnsi="Times New Roman"/>
          <w:b w:val="0"/>
          <w:color w:val="000000" w:themeColor="text1"/>
          <w:lang w:val="ru-RU"/>
        </w:rPr>
      </w:pPr>
    </w:p>
    <w:p w14:paraId="3456AA31" w14:textId="1BF5EAF6" w:rsidR="00CE3A5F" w:rsidRPr="007A6C55" w:rsidRDefault="00CE3A5F" w:rsidP="00506AB7">
      <w:pPr>
        <w:pStyle w:val="1"/>
        <w:ind w:left="446"/>
        <w:contextualSpacing/>
        <w:jc w:val="center"/>
        <w:rPr>
          <w:rFonts w:ascii="Times New Roman" w:hAnsi="Times New Roman"/>
          <w:b w:val="0"/>
          <w:color w:val="000000" w:themeColor="text1"/>
          <w:lang w:val="ru-RU"/>
        </w:rPr>
        <w:sectPr w:rsidR="00CE3A5F" w:rsidRPr="007A6C55">
          <w:pgSz w:w="11910" w:h="16840"/>
          <w:pgMar w:top="1134" w:right="570" w:bottom="1134" w:left="1701" w:header="720" w:footer="720" w:gutter="0"/>
          <w:cols w:space="720"/>
        </w:sectPr>
      </w:pPr>
      <w:r w:rsidRPr="00CE3A5F">
        <w:rPr>
          <w:rFonts w:ascii="Times New Roman" w:hAnsi="Times New Roman"/>
          <w:b w:val="0"/>
          <w:color w:val="000000" w:themeColor="text1"/>
          <w:lang w:val="ru-RU"/>
        </w:rPr>
        <w:t>Алматы, 202</w:t>
      </w:r>
      <w:r w:rsidR="00723059" w:rsidRPr="007A6C55">
        <w:rPr>
          <w:rFonts w:ascii="Times New Roman" w:hAnsi="Times New Roman"/>
          <w:b w:val="0"/>
          <w:color w:val="000000" w:themeColor="text1"/>
          <w:lang w:val="ru-RU"/>
        </w:rPr>
        <w:t>2</w:t>
      </w:r>
    </w:p>
    <w:p w14:paraId="7BCBEC98" w14:textId="77777777" w:rsidR="00CE3A5F" w:rsidRDefault="00CE3A5F" w:rsidP="00CE3A5F">
      <w:pPr>
        <w:pStyle w:val="a3"/>
        <w:tabs>
          <w:tab w:val="left" w:pos="1870"/>
          <w:tab w:val="left" w:pos="5127"/>
          <w:tab w:val="left" w:pos="6881"/>
          <w:tab w:val="left" w:pos="8468"/>
        </w:tabs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lastRenderedPageBreak/>
        <w:t>Программа итогового экзамена составлена на основе рабочего учебного плана по специальности «5</w:t>
      </w:r>
      <w:r>
        <w:rPr>
          <w:lang w:val="ru-RU"/>
        </w:rPr>
        <w:t xml:space="preserve">В030100-Юриспруденция» </w:t>
      </w:r>
      <w:proofErr w:type="spellStart"/>
      <w:r>
        <w:rPr>
          <w:lang w:val="ru-RU"/>
        </w:rPr>
        <w:t>д.ю.н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Жатканбаевой</w:t>
      </w:r>
      <w:proofErr w:type="spellEnd"/>
      <w:r>
        <w:rPr>
          <w:lang w:val="ru-RU"/>
        </w:rPr>
        <w:t xml:space="preserve"> А.Е.</w:t>
      </w:r>
    </w:p>
    <w:p w14:paraId="59407868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19580AEB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61A7AABE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784E1EE6" w14:textId="77777777" w:rsidR="00CE3A5F" w:rsidRPr="00CE3A5F" w:rsidRDefault="00CE3A5F" w:rsidP="00CE3A5F">
      <w:pPr>
        <w:pStyle w:val="a3"/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t>Рассмотрено и утверждено на заседании кафедры таможенного, финансового и экологического права</w:t>
      </w:r>
    </w:p>
    <w:p w14:paraId="680462A0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0B4884BF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78194716" w14:textId="335D55F4" w:rsidR="00CE3A5F" w:rsidRPr="00CE3A5F" w:rsidRDefault="00CE3A5F" w:rsidP="00CE3A5F">
      <w:pPr>
        <w:pStyle w:val="a3"/>
        <w:tabs>
          <w:tab w:val="left" w:pos="1282"/>
          <w:tab w:val="left" w:pos="3588"/>
          <w:tab w:val="left" w:pos="6526"/>
        </w:tabs>
        <w:jc w:val="both"/>
        <w:rPr>
          <w:lang w:val="ru-RU"/>
        </w:rPr>
      </w:pPr>
      <w:r w:rsidRPr="00CE3A5F">
        <w:rPr>
          <w:lang w:val="ru-RU"/>
        </w:rPr>
        <w:t>«______» _________ 202</w:t>
      </w:r>
      <w:r w:rsidR="00506AB7" w:rsidRPr="00723059">
        <w:rPr>
          <w:lang w:val="ru-RU"/>
        </w:rPr>
        <w:t>1</w:t>
      </w:r>
      <w:r w:rsidRPr="00CE3A5F">
        <w:rPr>
          <w:lang w:val="ru-RU"/>
        </w:rPr>
        <w:t xml:space="preserve"> г., протокол №_____</w:t>
      </w:r>
    </w:p>
    <w:p w14:paraId="7CC8FD91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45B49724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3C171679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5CC5E3FE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2EC85E6B" w14:textId="77777777" w:rsidR="00CE3A5F" w:rsidRPr="00CE3A5F" w:rsidRDefault="00CE3A5F" w:rsidP="00CE3A5F">
      <w:pPr>
        <w:pStyle w:val="a3"/>
        <w:tabs>
          <w:tab w:val="left" w:pos="3094"/>
          <w:tab w:val="left" w:pos="5141"/>
        </w:tabs>
        <w:jc w:val="both"/>
        <w:rPr>
          <w:lang w:val="ru-RU"/>
        </w:rPr>
      </w:pPr>
      <w:r w:rsidRPr="00CE3A5F">
        <w:rPr>
          <w:lang w:val="ru-RU"/>
        </w:rPr>
        <w:t xml:space="preserve">Заведующая </w:t>
      </w:r>
      <w:proofErr w:type="gramStart"/>
      <w:r w:rsidRPr="00CE3A5F">
        <w:rPr>
          <w:lang w:val="ru-RU"/>
        </w:rPr>
        <w:t>кафедрой  _</w:t>
      </w:r>
      <w:proofErr w:type="gramEnd"/>
      <w:r w:rsidRPr="00CE3A5F">
        <w:rPr>
          <w:lang w:val="ru-RU"/>
        </w:rPr>
        <w:t xml:space="preserve">________________ </w:t>
      </w:r>
      <w:proofErr w:type="spellStart"/>
      <w:r w:rsidRPr="00CE3A5F">
        <w:rPr>
          <w:lang w:val="ru-RU"/>
        </w:rPr>
        <w:t>Жатканбаева</w:t>
      </w:r>
      <w:proofErr w:type="spellEnd"/>
      <w:r w:rsidRPr="00CE3A5F">
        <w:rPr>
          <w:lang w:val="ru-RU"/>
        </w:rPr>
        <w:t xml:space="preserve"> А.Е.</w:t>
      </w:r>
    </w:p>
    <w:p w14:paraId="57DAEBDD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4975195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3C2181DE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C7FF916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483C039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4D720EAB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BA9864C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191D2B9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724DD72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F42D14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31624A02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2BE0CB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FF98D3B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3AC13B5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B7CE996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219E95F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471ABF19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821F6E6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A09C711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426DE7F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23289C6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7DC506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A04CF8A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59AB85A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B9F18A9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181B53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811735F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083B12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72FA3AC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9A6BF0C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CFC06BA" w14:textId="77777777"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0B9ADF78" w14:textId="77777777"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14:paraId="4F7BC686" w14:textId="27D3C4DB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sz w:val="28"/>
          <w:szCs w:val="28"/>
          <w:lang w:val="ru-RU"/>
        </w:rPr>
        <w:t>Итоговый экзамен по дисциплине «</w:t>
      </w:r>
      <w:r>
        <w:rPr>
          <w:b/>
          <w:bCs/>
          <w:sz w:val="28"/>
          <w:szCs w:val="28"/>
          <w:lang w:val="ru-RU"/>
        </w:rPr>
        <w:t>Финансовое</w:t>
      </w:r>
      <w:r w:rsidRPr="00CE3A5F">
        <w:rPr>
          <w:b/>
          <w:bCs/>
          <w:sz w:val="28"/>
          <w:szCs w:val="28"/>
          <w:lang w:val="ru-RU"/>
        </w:rPr>
        <w:t xml:space="preserve"> право</w:t>
      </w:r>
      <w:r>
        <w:rPr>
          <w:sz w:val="28"/>
          <w:szCs w:val="28"/>
          <w:lang w:val="ru-RU"/>
        </w:rPr>
        <w:t xml:space="preserve">» для </w:t>
      </w:r>
      <w:r w:rsidR="007A6C55">
        <w:rPr>
          <w:sz w:val="28"/>
          <w:szCs w:val="28"/>
          <w:lang w:val="ru-RU"/>
        </w:rPr>
        <w:t>магистрантов 1</w:t>
      </w:r>
      <w:r w:rsidRPr="00CE3A5F">
        <w:rPr>
          <w:sz w:val="28"/>
          <w:szCs w:val="28"/>
          <w:lang w:val="ru-RU"/>
        </w:rPr>
        <w:t xml:space="preserve"> курса очного отделения будет проходить в системе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kaznu</w:t>
      </w:r>
      <w:proofErr w:type="spellEnd"/>
      <w:r w:rsidRPr="00CE3A5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kz</w:t>
      </w:r>
      <w:proofErr w:type="spellEnd"/>
      <w:r w:rsidRPr="00CE3A5F">
        <w:rPr>
          <w:sz w:val="28"/>
          <w:szCs w:val="28"/>
          <w:lang w:val="ru-RU"/>
        </w:rPr>
        <w:t xml:space="preserve"> в виде теста (ИС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).</w:t>
      </w:r>
    </w:p>
    <w:p w14:paraId="5A7BEAE7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23059">
        <w:rPr>
          <w:b/>
          <w:bCs/>
          <w:sz w:val="28"/>
          <w:szCs w:val="28"/>
          <w:lang w:val="ru-RU"/>
        </w:rPr>
        <w:t>Описание форм проведения итогового контроля (экзамена)</w:t>
      </w:r>
      <w:r w:rsidRPr="00CE3A5F">
        <w:rPr>
          <w:b/>
          <w:bCs/>
          <w:sz w:val="28"/>
          <w:szCs w:val="28"/>
          <w:lang w:val="ru-RU"/>
        </w:rPr>
        <w:t>.</w:t>
      </w:r>
    </w:p>
    <w:p w14:paraId="36E3683D" w14:textId="77777777" w:rsid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contextualSpacing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ru-RU"/>
        </w:rPr>
        <w:tab/>
        <w:t xml:space="preserve">        </w:t>
      </w:r>
      <w:r w:rsidRPr="007A6C55">
        <w:rPr>
          <w:sz w:val="28"/>
          <w:szCs w:val="28"/>
          <w:lang w:val="kk-KZ"/>
        </w:rPr>
        <w:t>На экзамене категорически запрещается использовать и иметь при себе шпаргалки, сотовые телефоны, смарт-часы и др.средства для передачи информации, разговаривать с другими обучающимися и посторонними лицами, записывать ФИО и/или делать иные идентификационные записи в листах/полях ответов.</w:t>
      </w:r>
    </w:p>
    <w:p w14:paraId="26064EAE" w14:textId="77777777" w:rsidR="007A6C55" w:rsidRP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7A6C55">
        <w:rPr>
          <w:sz w:val="28"/>
          <w:szCs w:val="28"/>
          <w:lang w:val="kk-KZ"/>
        </w:rPr>
        <w:t xml:space="preserve">Для допуска к сдаче экзамена необходимо набрать не менее 150 баллов по текущей успеваемости (среднее арифматическое оценок РК1, </w:t>
      </w:r>
      <w:r w:rsidRPr="007A6C55">
        <w:rPr>
          <w:sz w:val="28"/>
          <w:szCs w:val="28"/>
        </w:rPr>
        <w:t>Midterm</w:t>
      </w:r>
      <w:r w:rsidRPr="007A6C55">
        <w:rPr>
          <w:sz w:val="28"/>
          <w:szCs w:val="28"/>
          <w:lang w:val="kk-KZ"/>
        </w:rPr>
        <w:t xml:space="preserve">, РК2) по дисциплине. </w:t>
      </w:r>
    </w:p>
    <w:p w14:paraId="3F986073" w14:textId="77777777" w:rsidR="007A6C55" w:rsidRP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7A6C55">
        <w:rPr>
          <w:sz w:val="28"/>
          <w:szCs w:val="28"/>
          <w:lang w:val="kk-KZ"/>
        </w:rPr>
        <w:t>Обучающиеся на платной основе для допуска к сдаче экзаменов не должны иметь задолженности по оплате обучения.</w:t>
      </w:r>
    </w:p>
    <w:p w14:paraId="6A4D7E14" w14:textId="468F49F0" w:rsidR="007A6C55" w:rsidRP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7A6C55">
        <w:rPr>
          <w:sz w:val="28"/>
          <w:szCs w:val="28"/>
          <w:lang w:val="kk-KZ"/>
        </w:rPr>
        <w:t>Экзамен проводятся в устной форме. Форма экзамена и платформа для сдачи в онлайн-режиме указываются в расписании.</w:t>
      </w:r>
    </w:p>
    <w:p w14:paraId="3A64FC20" w14:textId="77777777" w:rsidR="00A10CBE" w:rsidRDefault="007A6C55" w:rsidP="00A10CBE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        </w:t>
      </w:r>
      <w:r w:rsidRPr="007A6C55">
        <w:rPr>
          <w:sz w:val="28"/>
          <w:szCs w:val="28"/>
          <w:lang w:val="ru-RU"/>
        </w:rPr>
        <w:t>В течении 48 часов выставляются набранные студентами баллы в аттестационную ведомость.</w:t>
      </w:r>
    </w:p>
    <w:p w14:paraId="18249124" w14:textId="77777777" w:rsidR="00A10CBE" w:rsidRPr="00A10CBE" w:rsidRDefault="00A10CBE" w:rsidP="00A10CBE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685B06">
        <w:rPr>
          <w:sz w:val="28"/>
          <w:szCs w:val="28"/>
          <w:lang w:val="ru-RU"/>
        </w:rPr>
        <w:t xml:space="preserve">Время на подготовку – решает экзаменатор или экзаменационная комиссия. Время на ответ – решает экзаменатор или экзаменационная комиссия. </w:t>
      </w:r>
      <w:r w:rsidRPr="00A10CBE">
        <w:rPr>
          <w:sz w:val="28"/>
          <w:szCs w:val="28"/>
          <w:lang w:val="ru-RU"/>
        </w:rPr>
        <w:t xml:space="preserve">Рекомендуется 15-20 на ответ на все вопросы билета. </w:t>
      </w:r>
    </w:p>
    <w:p w14:paraId="28D53A01" w14:textId="4DE0CAA6" w:rsidR="007A6C55" w:rsidRPr="00A10CBE" w:rsidRDefault="00A10CBE" w:rsidP="00A10CBE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A10CBE">
        <w:rPr>
          <w:sz w:val="28"/>
          <w:szCs w:val="28"/>
          <w:lang w:val="kk-KZ"/>
        </w:rPr>
        <w:t>Д</w:t>
      </w:r>
      <w:r w:rsidRPr="00A10CBE">
        <w:rPr>
          <w:sz w:val="28"/>
          <w:szCs w:val="28"/>
          <w:lang w:val="ru-RU"/>
        </w:rPr>
        <w:t>опускается использование студентами черновика для составления конспекта ответа.</w:t>
      </w:r>
    </w:p>
    <w:p w14:paraId="62EA0541" w14:textId="77777777" w:rsid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</w:p>
    <w:p w14:paraId="46D86BE6" w14:textId="77777777" w:rsidR="00CE3A5F" w:rsidRPr="00506AB7" w:rsidRDefault="00CE3A5F" w:rsidP="00CE3A5F">
      <w:pPr>
        <w:ind w:firstLine="567"/>
        <w:jc w:val="both"/>
        <w:rPr>
          <w:b/>
          <w:sz w:val="28"/>
          <w:szCs w:val="28"/>
          <w:lang w:val="ru-RU" w:eastAsia="ru-RU"/>
        </w:rPr>
      </w:pPr>
      <w:r w:rsidRPr="00506AB7">
        <w:rPr>
          <w:b/>
          <w:sz w:val="28"/>
          <w:szCs w:val="28"/>
          <w:lang w:val="ru-RU" w:eastAsia="ru-RU"/>
        </w:rPr>
        <w:t>Политика оценивания:</w:t>
      </w:r>
    </w:p>
    <w:p w14:paraId="77B035DC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 w:eastAsia="ru-RU"/>
        </w:rPr>
      </w:pPr>
      <w:proofErr w:type="spellStart"/>
      <w:r w:rsidRPr="00CE3A5F">
        <w:rPr>
          <w:sz w:val="28"/>
          <w:szCs w:val="28"/>
          <w:lang w:val="ru-RU" w:eastAsia="ru-RU"/>
        </w:rPr>
        <w:t>Критериальное</w:t>
      </w:r>
      <w:proofErr w:type="spellEnd"/>
      <w:r w:rsidRPr="00CE3A5F">
        <w:rPr>
          <w:sz w:val="28"/>
          <w:szCs w:val="28"/>
          <w:lang w:val="ru-RU" w:eastAsia="ru-RU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CE3A5F">
        <w:rPr>
          <w:sz w:val="28"/>
          <w:szCs w:val="28"/>
          <w:lang w:val="ru-RU" w:eastAsia="ru-RU"/>
        </w:rPr>
        <w:t>сформированности</w:t>
      </w:r>
      <w:proofErr w:type="spellEnd"/>
      <w:r w:rsidRPr="00CE3A5F">
        <w:rPr>
          <w:sz w:val="28"/>
          <w:szCs w:val="28"/>
          <w:lang w:val="ru-RU" w:eastAsia="ru-RU"/>
        </w:rPr>
        <w:t xml:space="preserve"> компетенций (результатов обучения) на промежуточном контроле и экзаменах.</w:t>
      </w:r>
    </w:p>
    <w:p w14:paraId="3E0F3AEC" w14:textId="77777777" w:rsidR="00CE3A5F" w:rsidRPr="00CE3A5F" w:rsidRDefault="00CE3A5F" w:rsidP="00CE3A5F">
      <w:pPr>
        <w:jc w:val="both"/>
        <w:rPr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8"/>
        <w:gridCol w:w="2147"/>
        <w:gridCol w:w="2163"/>
        <w:gridCol w:w="2907"/>
      </w:tblGrid>
      <w:tr w:rsidR="00CE3A5F" w14:paraId="435E74C1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4F44" w14:textId="77777777" w:rsidR="00CE3A5F" w:rsidRDefault="00CE3A5F">
            <w:pPr>
              <w:ind w:right="57"/>
              <w:jc w:val="both"/>
              <w:rPr>
                <w:rFonts w:eastAsiaTheme="minorHAnsi"/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D43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47F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2E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традиционной системе</w:t>
            </w:r>
          </w:p>
        </w:tc>
      </w:tr>
      <w:tr w:rsidR="00CE3A5F" w14:paraId="5FC73D95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E2FD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B35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E99F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A8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Отлично</w:t>
            </w:r>
          </w:p>
        </w:tc>
      </w:tr>
      <w:tr w:rsidR="00CE3A5F" w14:paraId="2E89341B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6D9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52B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D89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4BAE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D2DB793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28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A34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229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89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56CACD2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Хорошо</w:t>
            </w:r>
          </w:p>
        </w:tc>
      </w:tr>
      <w:tr w:rsidR="00CE3A5F" w14:paraId="76808A56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AC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C65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5F0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7991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12C16462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FD3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866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5D4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5A6A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0336DAF0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F3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E24C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405F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04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43D5B6D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78D44A6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Удовлетворительно</w:t>
            </w:r>
          </w:p>
        </w:tc>
      </w:tr>
      <w:tr w:rsidR="00CE3A5F" w14:paraId="1CE92135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DF5C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B2C6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4B6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1A84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776BB2DF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D6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06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EA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5BF6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5F13BF9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24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95B1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AE6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45B7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7F4B175C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85A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C2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A63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9BF7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07513B0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334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468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610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A44D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Неудовлетворительно</w:t>
            </w:r>
          </w:p>
        </w:tc>
      </w:tr>
      <w:tr w:rsidR="00CE3A5F" w14:paraId="1A3F1101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83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6E6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87F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950E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14:paraId="007C21D1" w14:textId="77777777" w:rsidR="00CE3A5F" w:rsidRDefault="00CE3A5F" w:rsidP="00CE3A5F">
      <w:pPr>
        <w:ind w:right="57"/>
        <w:jc w:val="both"/>
        <w:rPr>
          <w:b/>
          <w:sz w:val="28"/>
          <w:szCs w:val="28"/>
          <w:lang w:val="kk-KZ" w:eastAsia="ru-RU"/>
        </w:rPr>
      </w:pPr>
    </w:p>
    <w:p w14:paraId="352A0939" w14:textId="77777777" w:rsidR="00CE3A5F" w:rsidRDefault="00CE3A5F" w:rsidP="00CE3A5F">
      <w:pPr>
        <w:ind w:firstLine="567"/>
        <w:jc w:val="center"/>
        <w:rPr>
          <w:rFonts w:eastAsiaTheme="minorHAnsi"/>
          <w:b/>
          <w:sz w:val="28"/>
          <w:szCs w:val="28"/>
          <w:lang w:val="ru-RU"/>
        </w:rPr>
      </w:pPr>
    </w:p>
    <w:p w14:paraId="28B08F53" w14:textId="77777777"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14:paraId="18772A4D" w14:textId="77777777" w:rsidR="0025315C" w:rsidRPr="00A10CBE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794"/>
      </w:tblGrid>
      <w:tr w:rsidR="00A10CBE" w:rsidRPr="00A10CBE" w14:paraId="483A8F5F" w14:textId="77777777" w:rsidTr="00A10CBE">
        <w:trPr>
          <w:trHeight w:val="4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C875" w14:textId="77777777" w:rsidR="00A10CBE" w:rsidRPr="00A10CBE" w:rsidRDefault="00A10CBE" w:rsidP="00D12CF6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FC69" w14:textId="69A11029" w:rsidR="00A10CBE" w:rsidRPr="00A10CBE" w:rsidRDefault="00A10CBE" w:rsidP="00D12C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1. </w:t>
            </w:r>
            <w:r w:rsidRPr="00A10CBE">
              <w:rPr>
                <w:sz w:val="28"/>
                <w:szCs w:val="28"/>
                <w:lang w:val="ru-RU"/>
              </w:rPr>
              <w:t>Исследовать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10CBE">
              <w:rPr>
                <w:sz w:val="28"/>
                <w:szCs w:val="28"/>
                <w:lang w:val="ru-RU"/>
              </w:rPr>
              <w:t xml:space="preserve">понятие </w:t>
            </w:r>
            <w:proofErr w:type="spellStart"/>
            <w:r w:rsidRPr="00A10CBE">
              <w:rPr>
                <w:snapToGrid w:val="0"/>
                <w:sz w:val="28"/>
                <w:szCs w:val="28"/>
                <w:lang w:val="ru-RU"/>
              </w:rPr>
              <w:t>антикорруционной</w:t>
            </w:r>
            <w:proofErr w:type="spellEnd"/>
            <w:r w:rsidRPr="00A10CBE">
              <w:rPr>
                <w:snapToGrid w:val="0"/>
                <w:sz w:val="28"/>
                <w:szCs w:val="28"/>
                <w:lang w:val="ru-RU"/>
              </w:rPr>
              <w:t xml:space="preserve"> деятельности.</w:t>
            </w:r>
            <w:r w:rsidRPr="00A10CBE">
              <w:rPr>
                <w:sz w:val="28"/>
                <w:szCs w:val="28"/>
                <w:lang w:val="ru-RU"/>
              </w:rPr>
              <w:t xml:space="preserve"> Проанализировать антикоррупционные </w:t>
            </w:r>
            <w:r w:rsidRPr="00A10CBE">
              <w:rPr>
                <w:sz w:val="28"/>
                <w:szCs w:val="28"/>
                <w:lang w:val="kk-KZ"/>
              </w:rPr>
              <w:t>правовые отношения</w:t>
            </w:r>
            <w:r w:rsidRPr="00A10CBE">
              <w:rPr>
                <w:sz w:val="28"/>
                <w:szCs w:val="28"/>
                <w:lang w:val="ru-RU"/>
              </w:rPr>
              <w:t xml:space="preserve">.  Исследовать </w:t>
            </w:r>
            <w:r w:rsidRPr="00A10CBE">
              <w:rPr>
                <w:sz w:val="28"/>
                <w:szCs w:val="28"/>
                <w:lang w:val="kk-KZ"/>
              </w:rPr>
              <w:t>структуру антикоррупционного законодательства.</w:t>
            </w:r>
            <w:r w:rsidRPr="00A10CBE">
              <w:rPr>
                <w:sz w:val="28"/>
                <w:szCs w:val="28"/>
                <w:lang w:val="ru-RU"/>
              </w:rPr>
              <w:t xml:space="preserve">  Исследовать место и роль </w:t>
            </w:r>
            <w:r w:rsidRPr="00A10CBE">
              <w:rPr>
                <w:sz w:val="28"/>
                <w:szCs w:val="28"/>
                <w:lang w:val="kk-KZ"/>
              </w:rPr>
              <w:t>антикоррупционного законодательства РК в</w:t>
            </w:r>
            <w:r w:rsidRPr="00A10CBE">
              <w:rPr>
                <w:sz w:val="28"/>
                <w:szCs w:val="28"/>
                <w:lang w:val="ru-RU"/>
              </w:rPr>
              <w:t xml:space="preserve"> системе отечественного и международного права. </w:t>
            </w:r>
            <w:proofErr w:type="spellStart"/>
            <w:r w:rsidRPr="00A10CBE">
              <w:rPr>
                <w:sz w:val="28"/>
                <w:szCs w:val="28"/>
              </w:rPr>
              <w:t>Проанализировать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r w:rsidRPr="00A10CBE">
              <w:rPr>
                <w:sz w:val="28"/>
                <w:szCs w:val="28"/>
                <w:lang w:val="kk-KZ"/>
              </w:rPr>
              <w:t>роль государственных и общественных институтов в противодействии коррупции.</w:t>
            </w:r>
            <w:r w:rsidRPr="00A10CBE">
              <w:rPr>
                <w:sz w:val="28"/>
                <w:szCs w:val="28"/>
              </w:rPr>
              <w:t xml:space="preserve"> </w:t>
            </w:r>
          </w:p>
        </w:tc>
      </w:tr>
      <w:tr w:rsidR="00A10CBE" w:rsidRPr="00A10CBE" w14:paraId="3726AF70" w14:textId="77777777" w:rsidTr="00A10CBE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B58B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2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6958" w14:textId="0B9E4D3F" w:rsidR="00A10CBE" w:rsidRPr="00A10CBE" w:rsidRDefault="00A10CBE" w:rsidP="00D12C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2. </w:t>
            </w:r>
            <w:r w:rsidRPr="00A10CBE">
              <w:rPr>
                <w:sz w:val="28"/>
                <w:szCs w:val="28"/>
                <w:lang w:val="ru-RU"/>
              </w:rPr>
              <w:t xml:space="preserve">Исследовать понятие и подходы к классификации коррупционных рисков. Проанализировать специфику подходов к понятию коррупционных рисков в таможенное и </w:t>
            </w:r>
            <w:proofErr w:type="spellStart"/>
            <w:r w:rsidRPr="00A10CBE">
              <w:rPr>
                <w:sz w:val="28"/>
                <w:szCs w:val="28"/>
                <w:lang w:val="ru-RU"/>
              </w:rPr>
              <w:t>околотаможенной</w:t>
            </w:r>
            <w:proofErr w:type="spellEnd"/>
            <w:r w:rsidRPr="00A10CBE">
              <w:rPr>
                <w:sz w:val="28"/>
                <w:szCs w:val="28"/>
                <w:lang w:val="ru-RU"/>
              </w:rPr>
              <w:t xml:space="preserve"> сфере. </w:t>
            </w:r>
            <w:proofErr w:type="spellStart"/>
            <w:r w:rsidRPr="00A10CBE">
              <w:rPr>
                <w:sz w:val="28"/>
                <w:szCs w:val="28"/>
              </w:rPr>
              <w:t>Исследовать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специфику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правового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закрепления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профилактики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коррупционных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рисков</w:t>
            </w:r>
            <w:proofErr w:type="spellEnd"/>
            <w:r w:rsidRPr="00A10CBE">
              <w:rPr>
                <w:sz w:val="28"/>
                <w:szCs w:val="28"/>
              </w:rPr>
              <w:t>.</w:t>
            </w:r>
          </w:p>
        </w:tc>
      </w:tr>
      <w:tr w:rsidR="00A10CBE" w:rsidRPr="00685B06" w14:paraId="6C8805CA" w14:textId="77777777" w:rsidTr="00A10CBE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2C62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3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6E36" w14:textId="2EF16FD1" w:rsidR="00A10CBE" w:rsidRPr="00A10CBE" w:rsidRDefault="00A10CBE" w:rsidP="00D12CF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З. </w:t>
            </w:r>
            <w:r w:rsidRPr="00A10CBE">
              <w:rPr>
                <w:sz w:val="28"/>
                <w:szCs w:val="28"/>
                <w:lang w:val="kk-KZ"/>
              </w:rPr>
              <w:t>Исследовать международные и отчественные подходы к антикоррупционной политике. Проследить правовые основы антикоррупционной деятельности№ Исследовать систему госуларственных и иных институтов по противодействию коррупции</w:t>
            </w:r>
            <w:r w:rsidRPr="00A10CBE">
              <w:rPr>
                <w:sz w:val="28"/>
                <w:szCs w:val="28"/>
                <w:lang w:val="ru-RU"/>
              </w:rPr>
              <w:t>.</w:t>
            </w:r>
          </w:p>
        </w:tc>
      </w:tr>
      <w:tr w:rsidR="00A10CBE" w:rsidRPr="00685B06" w14:paraId="795281E7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F2E5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4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34F4" w14:textId="734C002F" w:rsidR="00A10CBE" w:rsidRPr="00A10CBE" w:rsidRDefault="00A10CBE" w:rsidP="00D12CF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4. </w:t>
            </w:r>
            <w:r w:rsidRPr="00A10CBE">
              <w:rPr>
                <w:sz w:val="28"/>
                <w:szCs w:val="28"/>
                <w:lang w:val="ru-RU"/>
              </w:rPr>
              <w:t>Провести анализ каждого этапа усовершенствования антикоррупционной политики Казахстана через исследования законодательства и его результативности.</w:t>
            </w:r>
          </w:p>
        </w:tc>
      </w:tr>
      <w:tr w:rsidR="00A10CBE" w:rsidRPr="00685B06" w14:paraId="43BF6688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B7F8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775D" w14:textId="0C1B06A6" w:rsidR="00A10CBE" w:rsidRPr="00A10CBE" w:rsidRDefault="00A10CBE" w:rsidP="00D12CF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5. </w:t>
            </w:r>
            <w:r w:rsidRPr="00A10CBE">
              <w:rPr>
                <w:sz w:val="28"/>
                <w:szCs w:val="28"/>
                <w:lang w:val="kk-KZ"/>
              </w:rPr>
              <w:t xml:space="preserve">Обсудить 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>понятие и структуру политики добропорядочности. Критически оценить процедуры реализации политики добропорядочности. Исследовать специфику административного процесса и административных процедур принятия государственных решений и их реализации.</w:t>
            </w:r>
          </w:p>
        </w:tc>
      </w:tr>
      <w:tr w:rsidR="00A10CBE" w:rsidRPr="00A10CBE" w14:paraId="7C2BBD9A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D526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6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FD6D" w14:textId="7B7C797D" w:rsidR="00A10CBE" w:rsidRPr="00A10CBE" w:rsidRDefault="00A10CBE" w:rsidP="00D12CF6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10C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Pr="00A10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Объяснить понятие управления рисками. Рассмотреть специфику управления рисками в таможенной сфере РК. </w:t>
            </w:r>
            <w:r w:rsidRPr="00A10C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Принципы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и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элементы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системы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управления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рисками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в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таможенных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органах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. </w:t>
            </w:r>
          </w:p>
        </w:tc>
      </w:tr>
      <w:tr w:rsidR="00A10CBE" w:rsidRPr="00685B06" w14:paraId="5F16A58F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D3E7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7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29DA" w14:textId="4994CA34" w:rsidR="00A10CBE" w:rsidRPr="00A10CBE" w:rsidRDefault="00A10CBE" w:rsidP="00D12CF6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A10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7. </w:t>
            </w:r>
            <w:r w:rsidRPr="00A10C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Исследовать структуру управления рисками в таможенной сфере. Провести анализ </w:t>
            </w:r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  <w:lang w:val="ru-RU"/>
              </w:rPr>
              <w:t>Таможенный контроль с применением системы управления рисками при таможенной очистке товаров и транспортных средств</w:t>
            </w:r>
          </w:p>
        </w:tc>
      </w:tr>
      <w:tr w:rsidR="00A10CBE" w:rsidRPr="00685B06" w14:paraId="6E901DAE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17BB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8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2A71" w14:textId="70730D96" w:rsidR="00A10CBE" w:rsidRPr="00A10CBE" w:rsidRDefault="00A10CBE" w:rsidP="00D12CF6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8. </w:t>
            </w:r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  <w:lang w:val="ru-RU"/>
              </w:rPr>
              <w:t>Порядок мониторинга и учета работы системы управления рисками в таможенных органах</w:t>
            </w:r>
          </w:p>
        </w:tc>
      </w:tr>
      <w:tr w:rsidR="00A10CBE" w:rsidRPr="00A10CBE" w14:paraId="232D8D6B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497B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9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AFA1" w14:textId="2C72D225" w:rsidR="00A10CBE" w:rsidRPr="00A10CBE" w:rsidRDefault="00A10CBE" w:rsidP="00D12C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Т. 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9. </w:t>
            </w:r>
            <w:r w:rsidRPr="00A10CBE">
              <w:rPr>
                <w:sz w:val="28"/>
                <w:szCs w:val="28"/>
                <w:lang w:val="kk-KZ"/>
              </w:rPr>
              <w:t xml:space="preserve">Обсудить вопросы: </w:t>
            </w:r>
            <w:r w:rsidRPr="00A10CBE">
              <w:rPr>
                <w:sz w:val="28"/>
                <w:szCs w:val="28"/>
                <w:lang w:val="ru-RU"/>
              </w:rPr>
              <w:t xml:space="preserve">Таможенные риски как объект управления Международный опыт организации системы управления рисками в таможенных службах мира. Система управления рисками в Федеральной таможенной службе России. Классификация и </w:t>
            </w:r>
            <w:r w:rsidRPr="00A10CBE">
              <w:rPr>
                <w:sz w:val="28"/>
                <w:szCs w:val="28"/>
                <w:lang w:val="ru-RU"/>
              </w:rPr>
              <w:lastRenderedPageBreak/>
              <w:t xml:space="preserve">идентификация рисков при таможенном контроле. Анализ и оценка степени рисков при таможенном контроле. Принятие решений в процессе управления рисками. </w:t>
            </w:r>
            <w:proofErr w:type="spellStart"/>
            <w:r w:rsidRPr="00A10CBE">
              <w:rPr>
                <w:sz w:val="28"/>
                <w:szCs w:val="28"/>
              </w:rPr>
              <w:t>Оперативный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контроль</w:t>
            </w:r>
            <w:proofErr w:type="spellEnd"/>
            <w:r w:rsidRPr="00A10CBE">
              <w:rPr>
                <w:sz w:val="28"/>
                <w:szCs w:val="28"/>
              </w:rPr>
              <w:t xml:space="preserve"> и </w:t>
            </w:r>
            <w:proofErr w:type="spellStart"/>
            <w:r w:rsidRPr="00A10CBE">
              <w:rPr>
                <w:sz w:val="28"/>
                <w:szCs w:val="28"/>
              </w:rPr>
              <w:t>эффективность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системы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управления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рисками</w:t>
            </w:r>
            <w:proofErr w:type="spellEnd"/>
            <w:r w:rsidRPr="00A10CBE">
              <w:rPr>
                <w:sz w:val="28"/>
                <w:szCs w:val="28"/>
              </w:rPr>
              <w:t>.</w:t>
            </w:r>
          </w:p>
        </w:tc>
      </w:tr>
      <w:tr w:rsidR="00A10CBE" w:rsidRPr="00685B06" w14:paraId="1AF2A0C3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4D4F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90E3" w14:textId="4F185593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 xml:space="preserve">10. 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Обсудить: </w:t>
            </w:r>
            <w:r w:rsidRPr="00A10CBE">
              <w:rPr>
                <w:sz w:val="28"/>
                <w:szCs w:val="28"/>
                <w:lang w:val="ru-RU"/>
              </w:rPr>
              <w:t>1. Понятие профиля риска. 2. Классификация профилей рисков. 3. Особенности действий должностных лиц при разработке, актуализации, отмене и согласовании целевых правоохранительных профилей рисков. 4. Понятие и назначение целевой методики выявления рисков. 5. Структурные элементы целевой методики выявления рисков. 6. Действия должностных лиц при разработке, актуализации, отмене и согласовании целевых методик выявления рисков.</w:t>
            </w:r>
          </w:p>
        </w:tc>
      </w:tr>
      <w:tr w:rsidR="00A10CBE" w:rsidRPr="00A10CBE" w14:paraId="54C4F109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B466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11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67B8" w14:textId="16F58687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 xml:space="preserve">11. </w:t>
            </w:r>
            <w:r w:rsidRPr="00A10CBE">
              <w:rPr>
                <w:sz w:val="28"/>
                <w:szCs w:val="28"/>
                <w:lang w:val="kk-KZ"/>
              </w:rPr>
              <w:t xml:space="preserve">Обсудить: </w:t>
            </w:r>
            <w:r w:rsidRPr="00A10CBE">
              <w:rPr>
                <w:sz w:val="28"/>
                <w:szCs w:val="28"/>
                <w:lang w:val="ru-RU"/>
              </w:rPr>
              <w:t xml:space="preserve">1. Инструментарий принятия решений в системе управления рисками. 2. Особенности применения отдельных мер по минимизации рисков. Особенности применения мер по минимизации рисков в отношении отдельных категорий участников ВЭД. 3. Субъектно-ориентированный подход в управлении рисками. 4. Категорирование участников ВЭД в рамках реализации принципа выборочности таможенного контроля. 5. Взаимодействие структурных подразделений, осуществляющих таможенный контроль до и после выпуска товаров, в рамках системы управления рисками. органов. </w:t>
            </w:r>
            <w:r w:rsidRPr="00A10CBE">
              <w:rPr>
                <w:sz w:val="28"/>
                <w:szCs w:val="28"/>
              </w:rPr>
              <w:t xml:space="preserve">6. </w:t>
            </w:r>
            <w:proofErr w:type="spellStart"/>
            <w:r w:rsidRPr="00A10CBE">
              <w:rPr>
                <w:sz w:val="28"/>
                <w:szCs w:val="28"/>
              </w:rPr>
              <w:t>Классификация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средств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таможенного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контроля</w:t>
            </w:r>
            <w:proofErr w:type="spellEnd"/>
            <w:r w:rsidRPr="00A10CBE">
              <w:rPr>
                <w:sz w:val="28"/>
                <w:szCs w:val="28"/>
              </w:rPr>
              <w:t xml:space="preserve">, </w:t>
            </w:r>
            <w:proofErr w:type="spellStart"/>
            <w:r w:rsidRPr="00A10CBE">
              <w:rPr>
                <w:sz w:val="28"/>
                <w:szCs w:val="28"/>
              </w:rPr>
              <w:t>используемых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таможенными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органами</w:t>
            </w:r>
            <w:proofErr w:type="spellEnd"/>
            <w:r w:rsidRPr="00A10CBE">
              <w:rPr>
                <w:sz w:val="28"/>
                <w:szCs w:val="28"/>
              </w:rPr>
              <w:t xml:space="preserve"> РК.</w:t>
            </w:r>
          </w:p>
        </w:tc>
      </w:tr>
      <w:tr w:rsidR="00A10CBE" w:rsidRPr="00685B06" w14:paraId="772DEC46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0184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12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041D" w14:textId="12EC58FA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>12.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10CBE">
              <w:rPr>
                <w:sz w:val="28"/>
                <w:szCs w:val="28"/>
                <w:lang w:val="kk-KZ"/>
              </w:rPr>
              <w:t>Обсудить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r w:rsidRPr="00A10CBE">
              <w:rPr>
                <w:sz w:val="28"/>
                <w:szCs w:val="28"/>
                <w:lang w:val="ru-RU"/>
              </w:rPr>
              <w:t>1. Критерии эффективности применения мер по минимизации рисков. Методы оценки эффективности применения форм таможенного контроля в системе управления рисками. 2. Программные средства, используемые в ходе мониторинга эффективности мер по минимизации рисков. 3. Структурные подразделения, уполномоченные проводить мониторинг эффективности мер по минимизации рисков, на уровне ФТС РК, региональных таможенных управления и таможен</w:t>
            </w:r>
          </w:p>
        </w:tc>
      </w:tr>
      <w:tr w:rsidR="00A10CBE" w:rsidRPr="00685B06" w14:paraId="27711A38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6F57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13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32FF" w14:textId="59060ADD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>13.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10CBE">
              <w:rPr>
                <w:sz w:val="28"/>
                <w:szCs w:val="28"/>
                <w:lang w:val="kk-KZ"/>
              </w:rPr>
              <w:t xml:space="preserve">Обсудить </w:t>
            </w:r>
            <w:r w:rsidRPr="00A10CBE">
              <w:rPr>
                <w:sz w:val="28"/>
                <w:szCs w:val="28"/>
                <w:lang w:val="ru-RU"/>
              </w:rPr>
              <w:t xml:space="preserve">основания для применения уголовной ответственности за </w:t>
            </w:r>
            <w:proofErr w:type="gramStart"/>
            <w:r w:rsidRPr="00A10CBE">
              <w:rPr>
                <w:sz w:val="28"/>
                <w:szCs w:val="28"/>
                <w:lang w:val="ru-RU"/>
              </w:rPr>
              <w:t>нарушение  антикоррупционного</w:t>
            </w:r>
            <w:proofErr w:type="gramEnd"/>
            <w:r w:rsidRPr="00A10CBE">
              <w:rPr>
                <w:sz w:val="28"/>
                <w:szCs w:val="28"/>
                <w:lang w:val="ru-RU"/>
              </w:rPr>
              <w:t xml:space="preserve"> законодательства.</w:t>
            </w:r>
          </w:p>
        </w:tc>
      </w:tr>
      <w:tr w:rsidR="00A10CBE" w:rsidRPr="00A10CBE" w14:paraId="2C835596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74D2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14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9526" w14:textId="18A4DF2C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 xml:space="preserve">14. 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Раскрыть понятие юридической ответственности за финансовые правонарушения. Раскрыть специфику уголовная ответственность за коррупционные правонарушения. Административная ответственность за коррупционные правонарушения.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Специфика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гражданско-правовой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ответственности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нарушение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норм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права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A10CBE" w:rsidRPr="00A10CBE" w14:paraId="3146ECF3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CFEA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056C" w14:textId="77777777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 xml:space="preserve">С15. 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Исследовать понятие финансовой политики. Оценить основные направления финансовой политики. Оценить основные направления развития банковской системы и рынка ценных бумаг.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Оценить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основные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развития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инвестиционной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политики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7414DFA" w14:textId="77777777" w:rsidR="00E24513" w:rsidRDefault="00E24513" w:rsidP="0025315C">
      <w:pPr>
        <w:jc w:val="both"/>
        <w:rPr>
          <w:sz w:val="28"/>
          <w:szCs w:val="28"/>
          <w:lang w:val="ru-RU"/>
        </w:rPr>
      </w:pPr>
    </w:p>
    <w:p w14:paraId="08124CBE" w14:textId="77777777" w:rsidR="00A10CBE" w:rsidRDefault="00A10CBE" w:rsidP="0025315C">
      <w:pPr>
        <w:jc w:val="both"/>
        <w:rPr>
          <w:sz w:val="28"/>
          <w:szCs w:val="28"/>
          <w:lang w:val="ru-RU"/>
        </w:rPr>
      </w:pPr>
    </w:p>
    <w:p w14:paraId="4116B984" w14:textId="77777777" w:rsidR="00A10CBE" w:rsidRPr="00A10CBE" w:rsidRDefault="00A10CBE" w:rsidP="0025315C">
      <w:pPr>
        <w:jc w:val="both"/>
        <w:rPr>
          <w:sz w:val="28"/>
          <w:szCs w:val="28"/>
          <w:lang w:val="ru-RU"/>
        </w:rPr>
      </w:pPr>
    </w:p>
    <w:p w14:paraId="6F59143C" w14:textId="77777777" w:rsidR="00E24513" w:rsidRPr="00A10CBE" w:rsidRDefault="009E4F95" w:rsidP="009962AF">
      <w:pPr>
        <w:jc w:val="center"/>
        <w:rPr>
          <w:b/>
          <w:sz w:val="28"/>
          <w:szCs w:val="28"/>
          <w:lang w:val="ru-RU"/>
        </w:rPr>
      </w:pPr>
      <w:r w:rsidRPr="00A10CBE">
        <w:rPr>
          <w:b/>
          <w:sz w:val="28"/>
          <w:szCs w:val="28"/>
          <w:lang w:val="ru-RU"/>
        </w:rPr>
        <w:lastRenderedPageBreak/>
        <w:t xml:space="preserve">Литература </w:t>
      </w:r>
    </w:p>
    <w:p w14:paraId="476A2647" w14:textId="77777777" w:rsidR="009E4F95" w:rsidRDefault="009E4F95" w:rsidP="009962AF">
      <w:pPr>
        <w:jc w:val="center"/>
        <w:rPr>
          <w:b/>
          <w:sz w:val="28"/>
          <w:szCs w:val="28"/>
          <w:lang w:val="ru-RU"/>
        </w:rPr>
      </w:pPr>
    </w:p>
    <w:p w14:paraId="4E4B3B99" w14:textId="77777777" w:rsidR="00E23B8E" w:rsidRPr="00CD4C66" w:rsidRDefault="009E4F95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9E4F95">
        <w:rPr>
          <w:color w:val="000000"/>
          <w:sz w:val="28"/>
          <w:szCs w:val="28"/>
          <w:lang w:val="ru-RU"/>
        </w:rPr>
        <w:t>1.</w:t>
      </w:r>
      <w:r w:rsidR="00E23B8E">
        <w:rPr>
          <w:color w:val="000000"/>
          <w:spacing w:val="120"/>
          <w:sz w:val="28"/>
          <w:szCs w:val="28"/>
          <w:lang w:val="ru-RU"/>
        </w:rPr>
        <w:t xml:space="preserve"> </w:t>
      </w:r>
      <w:r w:rsidR="00E23B8E" w:rsidRPr="00CD4C66">
        <w:rPr>
          <w:color w:val="000000" w:themeColor="text1"/>
          <w:sz w:val="28"/>
          <w:szCs w:val="28"/>
          <w:lang w:val="kk-KZ"/>
        </w:rPr>
        <w:t>Конституция Республики Казахстан. 30 августа 1995 года, с изменениями и дополнениями, эл.база «adilet.kz», 2020 г.</w:t>
      </w:r>
    </w:p>
    <w:p w14:paraId="373A3333" w14:textId="77777777" w:rsidR="00E23B8E" w:rsidRPr="00CD4C66" w:rsidRDefault="00E23B8E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>3. Бюджетный кодекс Республики Казахстан Кодекс Республики Казахстан от 4 декабря 2008 года № 95-IV, база «adilet.kz», 2020 г.</w:t>
      </w:r>
    </w:p>
    <w:p w14:paraId="4ECB0477" w14:textId="77777777" w:rsidR="006F30AE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 Кодекс Республики Казахстан от 25 декабря 2017 года № 121-VI "О налогах и других обязательных платежах в бюджет (Налоговый кодекс)" </w:t>
      </w:r>
    </w:p>
    <w:p w14:paraId="5D773A5F" w14:textId="77777777" w:rsidR="00CE3A5F" w:rsidRPr="00CD4C66" w:rsidRDefault="00CE3A5F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420732FE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Специальная литература:</w:t>
      </w:r>
    </w:p>
    <w:p w14:paraId="293C0401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 </w:t>
      </w:r>
      <w:r w:rsidRPr="00CD4C66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Казахстан: учебник / Н. Р. Весельская, М. Т. Какимжанов.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М.: 2015. – 312 с.</w:t>
      </w:r>
    </w:p>
    <w:p w14:paraId="7E726A02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2. Сактаганова И. С. Финансовое право Республики Казахстан. Общая и специальная часть. - Алматы, 2016. - 256 с.</w:t>
      </w:r>
    </w:p>
    <w:p w14:paraId="0659D228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 Сактаганова И. С.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Казахстан. По казахской технологии. Учебное пособие / И. С. Сактаганова. - Алматы: Изд - во "Эпиграф", 2016. – 390 с.</w:t>
      </w:r>
    </w:p>
    <w:p w14:paraId="3EDFECB9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4. Куаналиева Г. А. Финансовое право: Учебное пособие. - Алматы: Казахский университет, 2017. – 162 с.</w:t>
      </w:r>
    </w:p>
    <w:p w14:paraId="2F8944C8" w14:textId="77777777" w:rsidR="00E23B8E" w:rsidRPr="00CD4C66" w:rsidRDefault="00E23B8E" w:rsidP="00E23B8E">
      <w:pPr>
        <w:tabs>
          <w:tab w:val="left" w:pos="284"/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 xml:space="preserve">5. Финансовое право Республики Казахстан: </w:t>
      </w:r>
      <w:r>
        <w:rPr>
          <w:color w:val="000000" w:themeColor="text1"/>
          <w:sz w:val="28"/>
          <w:szCs w:val="28"/>
          <w:lang w:val="kk-KZ"/>
        </w:rPr>
        <w:t>учебное</w:t>
      </w:r>
      <w:r w:rsidRPr="00CD4C66">
        <w:rPr>
          <w:color w:val="000000" w:themeColor="text1"/>
          <w:sz w:val="28"/>
          <w:szCs w:val="28"/>
          <w:lang w:val="kk-KZ"/>
        </w:rPr>
        <w:t xml:space="preserve"> пособие / под ред. А.Е. Жатканбаевой. - Алматы, 2018. - 270 с.</w:t>
      </w:r>
    </w:p>
    <w:p w14:paraId="402082C0" w14:textId="77777777" w:rsidR="00E23B8E" w:rsidRPr="00A51B81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14:paraId="3A44CE47" w14:textId="77777777" w:rsidR="009E4F95" w:rsidRPr="009E4F95" w:rsidRDefault="009E4F95" w:rsidP="00E23B8E">
      <w:pPr>
        <w:spacing w:line="233" w:lineRule="auto"/>
        <w:jc w:val="both"/>
        <w:rPr>
          <w:color w:val="000000"/>
          <w:sz w:val="28"/>
          <w:szCs w:val="28"/>
          <w:lang w:val="ru-RU"/>
        </w:rPr>
      </w:pPr>
    </w:p>
    <w:p w14:paraId="7CAA3B0D" w14:textId="77777777"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14:paraId="29A869F2" w14:textId="77777777" w:rsidR="0025315C" w:rsidRPr="00E23B8E" w:rsidRDefault="0025315C" w:rsidP="00E23B8E">
      <w:pPr>
        <w:pStyle w:val="TableParagraph"/>
        <w:ind w:left="99"/>
        <w:jc w:val="both"/>
        <w:rPr>
          <w:sz w:val="28"/>
          <w:szCs w:val="28"/>
        </w:rPr>
      </w:pPr>
      <w:r w:rsidRPr="00E23B8E">
        <w:rPr>
          <w:spacing w:val="-1"/>
          <w:sz w:val="28"/>
          <w:szCs w:val="28"/>
        </w:rPr>
        <w:t>Интернет-ресурсы:</w:t>
      </w:r>
    </w:p>
    <w:p w14:paraId="3CF52515" w14:textId="77777777" w:rsidR="0025315C" w:rsidRPr="00E23B8E" w:rsidRDefault="0025315C" w:rsidP="00E23B8E">
      <w:pPr>
        <w:tabs>
          <w:tab w:val="left" w:pos="0"/>
          <w:tab w:val="left" w:pos="317"/>
        </w:tabs>
        <w:adjustRightInd w:val="0"/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1. 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E23B8E">
          <w:rPr>
            <w:rStyle w:val="a6"/>
            <w:sz w:val="28"/>
            <w:szCs w:val="28"/>
          </w:rPr>
          <w:t>www</w:t>
        </w:r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univer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kaznu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kz</w:t>
        </w:r>
        <w:proofErr w:type="spellEnd"/>
      </w:hyperlink>
      <w:r w:rsidRPr="00E23B8E">
        <w:rPr>
          <w:sz w:val="28"/>
          <w:szCs w:val="28"/>
          <w:lang w:val="ru-RU"/>
        </w:rPr>
        <w:t xml:space="preserve"> в разделе УМКД.</w:t>
      </w:r>
    </w:p>
    <w:p w14:paraId="239C6B00" w14:textId="77777777" w:rsidR="007B27D3" w:rsidRPr="00E23B8E" w:rsidRDefault="0025315C" w:rsidP="00E23B8E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Нормативные правовые акты в соответствии с темами дисциплины, доступные в правовой базе «Закон».</w:t>
      </w:r>
    </w:p>
    <w:sectPr w:rsidR="007B27D3" w:rsidRPr="00E2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>
    <w:nsid w:val="0B696074"/>
    <w:multiLevelType w:val="multilevel"/>
    <w:tmpl w:val="69347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4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5">
    <w:nsid w:val="1EEF6B01"/>
    <w:multiLevelType w:val="hybridMultilevel"/>
    <w:tmpl w:val="F37EE8E8"/>
    <w:lvl w:ilvl="0" w:tplc="A5DC74A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7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8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9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1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11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2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3">
    <w:nsid w:val="65A70CB7"/>
    <w:multiLevelType w:val="hybridMultilevel"/>
    <w:tmpl w:val="D5D60CCE"/>
    <w:lvl w:ilvl="0" w:tplc="97D4364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0685B4">
      <w:numFmt w:val="bullet"/>
      <w:lvlText w:val="•"/>
      <w:lvlJc w:val="left"/>
      <w:pPr>
        <w:ind w:left="1112" w:hanging="240"/>
      </w:pPr>
      <w:rPr>
        <w:lang w:val="ru-RU" w:eastAsia="en-US" w:bidi="ar-SA"/>
      </w:rPr>
    </w:lvl>
    <w:lvl w:ilvl="2" w:tplc="B392598C">
      <w:numFmt w:val="bullet"/>
      <w:lvlText w:val="•"/>
      <w:lvlJc w:val="left"/>
      <w:pPr>
        <w:ind w:left="1885" w:hanging="240"/>
      </w:pPr>
      <w:rPr>
        <w:lang w:val="ru-RU" w:eastAsia="en-US" w:bidi="ar-SA"/>
      </w:rPr>
    </w:lvl>
    <w:lvl w:ilvl="3" w:tplc="BD1ED344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4" w:tplc="69B48C8E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5" w:tplc="A4002FA6">
      <w:numFmt w:val="bullet"/>
      <w:lvlText w:val="•"/>
      <w:lvlJc w:val="left"/>
      <w:pPr>
        <w:ind w:left="4204" w:hanging="240"/>
      </w:pPr>
      <w:rPr>
        <w:lang w:val="ru-RU" w:eastAsia="en-US" w:bidi="ar-SA"/>
      </w:rPr>
    </w:lvl>
    <w:lvl w:ilvl="6" w:tplc="6F4A0D96">
      <w:numFmt w:val="bullet"/>
      <w:lvlText w:val="•"/>
      <w:lvlJc w:val="left"/>
      <w:pPr>
        <w:ind w:left="4977" w:hanging="240"/>
      </w:pPr>
      <w:rPr>
        <w:lang w:val="ru-RU" w:eastAsia="en-US" w:bidi="ar-SA"/>
      </w:rPr>
    </w:lvl>
    <w:lvl w:ilvl="7" w:tplc="72BC1C7C">
      <w:numFmt w:val="bullet"/>
      <w:lvlText w:val="•"/>
      <w:lvlJc w:val="left"/>
      <w:pPr>
        <w:ind w:left="5750" w:hanging="240"/>
      </w:pPr>
      <w:rPr>
        <w:lang w:val="ru-RU" w:eastAsia="en-US" w:bidi="ar-SA"/>
      </w:rPr>
    </w:lvl>
    <w:lvl w:ilvl="8" w:tplc="0268B094">
      <w:numFmt w:val="bullet"/>
      <w:lvlText w:val="•"/>
      <w:lvlJc w:val="left"/>
      <w:pPr>
        <w:ind w:left="6523" w:hanging="240"/>
      </w:pPr>
      <w:rPr>
        <w:lang w:val="ru-RU" w:eastAsia="en-US" w:bidi="ar-SA"/>
      </w:rPr>
    </w:lvl>
  </w:abstractNum>
  <w:abstractNum w:abstractNumId="14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5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6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7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abstractNum w:abstractNumId="18">
    <w:nsid w:val="7F35797F"/>
    <w:multiLevelType w:val="hybridMultilevel"/>
    <w:tmpl w:val="A566CF0E"/>
    <w:lvl w:ilvl="0" w:tplc="FA3EA7C4">
      <w:start w:val="1"/>
      <w:numFmt w:val="decimal"/>
      <w:lvlText w:val="%1."/>
      <w:lvlJc w:val="left"/>
      <w:pPr>
        <w:ind w:left="1263" w:hanging="6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2"/>
  </w:num>
  <w:num w:numId="12">
    <w:abstractNumId w:val="17"/>
  </w:num>
  <w:num w:numId="13">
    <w:abstractNumId w:val="11"/>
  </w:num>
  <w:num w:numId="14">
    <w:abstractNumId w:val="6"/>
  </w:num>
  <w:num w:numId="15">
    <w:abstractNumId w:val="15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473A6"/>
    <w:rsid w:val="000734D9"/>
    <w:rsid w:val="000F6F66"/>
    <w:rsid w:val="00101202"/>
    <w:rsid w:val="00230B5F"/>
    <w:rsid w:val="0025315C"/>
    <w:rsid w:val="002D21F1"/>
    <w:rsid w:val="00465D4B"/>
    <w:rsid w:val="004D5ACA"/>
    <w:rsid w:val="00506AB7"/>
    <w:rsid w:val="005247F6"/>
    <w:rsid w:val="00685B06"/>
    <w:rsid w:val="006F30AE"/>
    <w:rsid w:val="00723059"/>
    <w:rsid w:val="007A6C55"/>
    <w:rsid w:val="007B27D3"/>
    <w:rsid w:val="008660BC"/>
    <w:rsid w:val="009962AF"/>
    <w:rsid w:val="009D031B"/>
    <w:rsid w:val="009E4F95"/>
    <w:rsid w:val="00A04F7E"/>
    <w:rsid w:val="00A10CBE"/>
    <w:rsid w:val="00A51B81"/>
    <w:rsid w:val="00B36680"/>
    <w:rsid w:val="00C46E54"/>
    <w:rsid w:val="00CE3A5F"/>
    <w:rsid w:val="00D10B1F"/>
    <w:rsid w:val="00D36B22"/>
    <w:rsid w:val="00D51BBB"/>
    <w:rsid w:val="00DB00A6"/>
    <w:rsid w:val="00E15077"/>
    <w:rsid w:val="00E23B8E"/>
    <w:rsid w:val="00E24513"/>
    <w:rsid w:val="00E55DD1"/>
    <w:rsid w:val="00EC3C9F"/>
    <w:rsid w:val="00ED4506"/>
    <w:rsid w:val="00F5625B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4114"/>
  <w15:docId w15:val="{B9DAED73-7BD4-4EFF-A615-5F3EC2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customStyle="1" w:styleId="currentdocdiv">
    <w:name w:val="currentdocdiv"/>
    <w:basedOn w:val="a0"/>
    <w:rsid w:val="009D031B"/>
  </w:style>
  <w:style w:type="character" w:styleId="a6">
    <w:name w:val="Hyperlink"/>
    <w:uiPriority w:val="99"/>
    <w:unhideWhenUsed/>
    <w:rsid w:val="0025315C"/>
    <w:rPr>
      <w:color w:val="0000FF"/>
      <w:u w:val="single"/>
    </w:rPr>
  </w:style>
  <w:style w:type="paragraph" w:customStyle="1" w:styleId="Default">
    <w:name w:val="Default"/>
    <w:rsid w:val="00E2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23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E2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23B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link w:val="aa"/>
    <w:uiPriority w:val="1"/>
    <w:qFormat/>
    <w:rsid w:val="00E23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23B8E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C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Dell</cp:lastModifiedBy>
  <cp:revision>24</cp:revision>
  <dcterms:created xsi:type="dcterms:W3CDTF">2020-03-30T15:14:00Z</dcterms:created>
  <dcterms:modified xsi:type="dcterms:W3CDTF">2022-02-20T04:11:00Z</dcterms:modified>
</cp:coreProperties>
</file>